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Психиатрия-наркология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05:22 МСК · База обновлена: 25.07.2026, 04:58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ТЕРМИНОМ «СУХАЯ ЛОМКА» НАЗЫВАЮТ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псевдоабстинетное состояние возникающее в период ремиссии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абстинентное состояние возникающее после однократного употребления наркотика в период ремиссии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алгические нарушения, постоянно наблюдающиеся в период ремиссии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органные расстройства, дебютирующие в постабстинентном периоде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псевдоабстинетное состояние возникающее в период ремиссии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МЕТАДОН ДЛЯ ОПИОИДНЫХ РЕЦЕПТОРОВ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парциальным агонистом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агонистом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антагонистом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парциальным антагонистом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агонистом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ДЛИТЕЛЬНОСТЬ ВЫСВОБОЖДЕНИЯ НИКОТИНА В ТРАНСДЕРМАЛЬНЫХ ПЛАСТЫРЯХ, ПРИМЕНЯЕМЫХ ДЛЯ ЛЕЧЕНИЯ НИКОТИНОВОЙ ЗАВИСИМОСТИ, СОСТАВЛЯЕТ (В ЧАСАХ)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24-32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6-12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16-24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32-48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16-24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ОТРЕШЕННОСТЬ, БЕССВЯЗНОСТЬ МЫШЛЕНИЯ, ДЕЗОРИЕНТИРОВКА, АМНЕЗИЯ ЯВЛЯЮТСЯ ПРИЗНАКАМИ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нарушения памяти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расстройства сознания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расстройства восприятия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расстройства мышления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расстройства сознания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ТИПИЧНЫМИ ЭФФЕКТАМИ ЛЮБОГО ИЗ ГАЛЛЮЦИНОГЕНОВ, ПРИ ЕГО УПОТРЕБЛЕНИИ В ОБЫЧНЫХ РЕКРЕАЦИОННЫХ ДОЗАХ,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деперсонализация и дереализация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анксиолитическое и снотворно-седативное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дезориентация и помрачение сознания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стимуляция психической активности и анксиогенное действие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деперсонализация и дереализация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 СОСТОЯНИИ ОСТРОЙ ИНТОКСИКАЦИИ АМФЕТАМИНАМИ ХАРАКТЕРНО СНИЖЕНИЕ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чувствительности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самооценки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аппетита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аппетита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ЧЕРТОЙ СОЗАВИСИМОГО ПОВЕДЕНИЯ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сосредоточенность на объекте зависимости и полное подчинение ему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отрицание наличия у себя проблемы созависимого поведения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снятие с себя ответственности за свою жизнь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 контроля над собой и своей жизнью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отрицание наличия у себя проблемы созависимого поведения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СООТНОШЕНИЕ СРЕДОВЫХ И БИОЛОГИЧЕСКИХ ФАКТОРОВ В РИСКЕ АЛКОГОЛИЗМА В ПОЛОВОМ АСПЕКТЕ ЗАКЛЮЧАЮТСЯ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значительном преимуществе биологических у женщин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преобладании средовых у женщин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приблизительно равной пропорции у обоих полов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полном отсутствии влияния обоих факторов для обоих полов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преобладании средовых у женщин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СОГЛАСНО МЕЖДУНАРОДНЫМ КРИТЕРИЯМ РЕМИССИИ ПРИ ШИЗОФРЕНИИ ДЛИТЕЛЬНОСТЬ СТАБИЛЬНОГО СОСТОЯНИЯ, УДОВЛЕТВОРЯЮЩЕГО ВЫДЕЛЕННЫМ КРИТЕРИЯМ ТЯЖЕСТИ РАССТРОЙСТВ, ДОЛЖНА СОСТАВЛЯТЬ НЕ МЕНЕЕ (В МЕСЯЦАХ)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СРЕДНЯЯ ПРОДОЛЖИТЕЛЬНОСТЬ РАЗВИТИЯ СОЗАВИСИМОГО ПОВЕДЕНИЯ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два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полтора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полгода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Психиатрия-наркология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